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F6BD" w14:textId="77777777" w:rsidR="006036FB" w:rsidRPr="00CA0C45" w:rsidRDefault="002C570B" w:rsidP="00CA0C45">
      <w:pPr>
        <w:pStyle w:val="BodyText"/>
        <w:jc w:val="center"/>
        <w:rPr>
          <w:rFonts w:ascii="Times New Roman"/>
          <w:sz w:val="20"/>
        </w:rPr>
      </w:pPr>
      <w:r w:rsidRPr="00CA0C45">
        <w:rPr>
          <w:rFonts w:ascii="Times New Roman"/>
          <w:noProof/>
          <w:sz w:val="20"/>
        </w:rPr>
        <w:drawing>
          <wp:inline distT="0" distB="0" distL="0" distR="0" wp14:anchorId="6638F6E1" wp14:editId="0AC041A9">
            <wp:extent cx="2860675" cy="46227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4952" cy="477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9CBA0" w14:textId="77777777" w:rsidR="00936C22" w:rsidRPr="00CA0C45" w:rsidRDefault="00936C22" w:rsidP="00245F2E">
      <w:pPr>
        <w:pStyle w:val="Title"/>
        <w:jc w:val="center"/>
        <w:rPr>
          <w:b w:val="0"/>
          <w:bCs w:val="0"/>
          <w:color w:val="003AA4"/>
          <w:spacing w:val="-2"/>
        </w:rPr>
      </w:pPr>
    </w:p>
    <w:p w14:paraId="337ED661" w14:textId="2F0C0CCC" w:rsidR="00887B21" w:rsidRPr="002A3C9B" w:rsidRDefault="002A3C9B" w:rsidP="00CA0C45">
      <w:pPr>
        <w:pStyle w:val="Heading1"/>
        <w:jc w:val="center"/>
        <w:rPr>
          <w:rFonts w:ascii="Fira" w:hAnsi="Fira"/>
          <w:color w:val="003BA5"/>
          <w:sz w:val="32"/>
          <w:szCs w:val="32"/>
        </w:rPr>
      </w:pPr>
      <w:r>
        <w:rPr>
          <w:rFonts w:ascii="Fira" w:hAnsi="Fira"/>
          <w:color w:val="003BA5"/>
          <w:sz w:val="32"/>
          <w:szCs w:val="32"/>
        </w:rPr>
        <w:t xml:space="preserve">2026 </w:t>
      </w:r>
      <w:r w:rsidR="002C570B" w:rsidRPr="002A3C9B">
        <w:rPr>
          <w:rFonts w:ascii="Fira" w:hAnsi="Fira"/>
          <w:color w:val="003BA5"/>
          <w:sz w:val="32"/>
          <w:szCs w:val="32"/>
        </w:rPr>
        <w:t>AUTOMATED</w:t>
      </w:r>
      <w:r w:rsidR="002C570B" w:rsidRPr="002A3C9B">
        <w:rPr>
          <w:rFonts w:ascii="Fira" w:hAnsi="Fira"/>
          <w:color w:val="003BA5"/>
          <w:spacing w:val="-14"/>
          <w:sz w:val="32"/>
          <w:szCs w:val="32"/>
        </w:rPr>
        <w:t xml:space="preserve"> </w:t>
      </w:r>
      <w:r w:rsidR="002C570B" w:rsidRPr="002A3C9B">
        <w:rPr>
          <w:rFonts w:ascii="Fira" w:hAnsi="Fira"/>
          <w:color w:val="003BA5"/>
          <w:sz w:val="32"/>
          <w:szCs w:val="32"/>
        </w:rPr>
        <w:t>EXTERNAL</w:t>
      </w:r>
      <w:r w:rsidR="002C570B" w:rsidRPr="002A3C9B">
        <w:rPr>
          <w:rFonts w:ascii="Fira" w:hAnsi="Fira"/>
          <w:color w:val="003BA5"/>
          <w:spacing w:val="-11"/>
          <w:sz w:val="32"/>
          <w:szCs w:val="32"/>
        </w:rPr>
        <w:t xml:space="preserve"> </w:t>
      </w:r>
      <w:r w:rsidR="002C570B" w:rsidRPr="002A3C9B">
        <w:rPr>
          <w:rFonts w:ascii="Fira" w:hAnsi="Fira"/>
          <w:color w:val="003BA5"/>
          <w:sz w:val="32"/>
          <w:szCs w:val="32"/>
        </w:rPr>
        <w:t>DEFIBRILLATOR</w:t>
      </w:r>
      <w:r w:rsidR="002C570B" w:rsidRPr="002A3C9B">
        <w:rPr>
          <w:rFonts w:ascii="Fira" w:hAnsi="Fira"/>
          <w:color w:val="003BA5"/>
          <w:spacing w:val="-13"/>
          <w:sz w:val="32"/>
          <w:szCs w:val="32"/>
        </w:rPr>
        <w:t xml:space="preserve"> </w:t>
      </w:r>
      <w:r w:rsidR="002C570B" w:rsidRPr="002A3C9B">
        <w:rPr>
          <w:rFonts w:ascii="Fira" w:hAnsi="Fira"/>
          <w:color w:val="003BA5"/>
          <w:sz w:val="32"/>
          <w:szCs w:val="32"/>
        </w:rPr>
        <w:t>(AED)</w:t>
      </w:r>
      <w:r w:rsidR="00F8579E" w:rsidRPr="002A3C9B">
        <w:rPr>
          <w:rFonts w:ascii="Fira" w:hAnsi="Fira"/>
          <w:color w:val="003BA5"/>
          <w:sz w:val="32"/>
          <w:szCs w:val="32"/>
        </w:rPr>
        <w:t xml:space="preserve"> AND</w:t>
      </w:r>
    </w:p>
    <w:p w14:paraId="6638F6BF" w14:textId="1A1B8314" w:rsidR="006036FB" w:rsidRPr="002A3C9B" w:rsidRDefault="00F8579E" w:rsidP="00CA0C45">
      <w:pPr>
        <w:pStyle w:val="Heading1"/>
        <w:jc w:val="center"/>
        <w:rPr>
          <w:rFonts w:ascii="Fira" w:hAnsi="Fira"/>
          <w:color w:val="003BA5"/>
          <w:sz w:val="32"/>
          <w:szCs w:val="32"/>
        </w:rPr>
      </w:pPr>
      <w:r w:rsidRPr="002A3C9B">
        <w:rPr>
          <w:rFonts w:ascii="Fira" w:hAnsi="Fira"/>
          <w:color w:val="003BA5"/>
          <w:sz w:val="32"/>
          <w:szCs w:val="32"/>
        </w:rPr>
        <w:t>STOP THE BLEED PROGRAMS NOTIFICATION</w:t>
      </w:r>
    </w:p>
    <w:p w14:paraId="260B32AA" w14:textId="77777777" w:rsidR="00986BAF" w:rsidRDefault="00986BAF" w:rsidP="002A3C9B">
      <w:pPr>
        <w:pStyle w:val="Heading2"/>
        <w:ind w:right="-180"/>
        <w:rPr>
          <w:b/>
          <w:bCs/>
          <w:color w:val="003BA5"/>
          <w:sz w:val="24"/>
          <w:szCs w:val="24"/>
        </w:rPr>
      </w:pPr>
    </w:p>
    <w:p w14:paraId="025DFEE3" w14:textId="4DF0B2E1" w:rsidR="00936C22" w:rsidRPr="00CA0C45" w:rsidRDefault="00936C22" w:rsidP="002A3C9B">
      <w:pPr>
        <w:pStyle w:val="Heading2"/>
        <w:ind w:right="-180"/>
        <w:rPr>
          <w:b/>
          <w:bCs/>
          <w:color w:val="003BA5"/>
          <w:sz w:val="24"/>
          <w:szCs w:val="24"/>
        </w:rPr>
      </w:pPr>
      <w:r w:rsidRPr="00CA0C45">
        <w:rPr>
          <w:b/>
          <w:bCs/>
          <w:color w:val="003BA5"/>
          <w:sz w:val="24"/>
          <w:szCs w:val="24"/>
        </w:rPr>
        <w:t>INTRODUCTION</w:t>
      </w:r>
    </w:p>
    <w:p w14:paraId="6B07F2D9" w14:textId="77777777" w:rsidR="00936C22" w:rsidRPr="002A3C9B" w:rsidRDefault="00936C22" w:rsidP="00936C22">
      <w:pPr>
        <w:pStyle w:val="BodyText"/>
        <w:spacing w:before="83"/>
        <w:rPr>
          <w:sz w:val="22"/>
          <w:szCs w:val="22"/>
        </w:rPr>
      </w:pPr>
      <w:r w:rsidRPr="002A3C9B">
        <w:rPr>
          <w:sz w:val="22"/>
          <w:szCs w:val="22"/>
        </w:rPr>
        <w:t>UC Riverside is committed to strengthening life-saving emergency preparedness across campus. This notice provides important information about the availability of Automated External Defibrillators (AEDs) and the implementation of the Stop the Bleed® program to support rapid response to cardiac and severe bleeding emergencies.</w:t>
      </w:r>
    </w:p>
    <w:p w14:paraId="64A802E6" w14:textId="77777777" w:rsidR="00CA0C45" w:rsidRPr="00CA0C45" w:rsidRDefault="00CA0C45" w:rsidP="00936C22">
      <w:pPr>
        <w:pStyle w:val="BodyText"/>
        <w:spacing w:before="83"/>
        <w:rPr>
          <w:rFonts w:ascii="Aptos Display"/>
        </w:rPr>
      </w:pPr>
    </w:p>
    <w:p w14:paraId="30AFBB5C" w14:textId="77777777" w:rsidR="00936C22" w:rsidRPr="00CA0C45" w:rsidRDefault="00936C22" w:rsidP="00CA0C45">
      <w:pPr>
        <w:pStyle w:val="Heading2"/>
        <w:rPr>
          <w:b/>
          <w:bCs/>
          <w:color w:val="003BA5"/>
          <w:sz w:val="24"/>
          <w:szCs w:val="24"/>
        </w:rPr>
      </w:pPr>
      <w:r w:rsidRPr="00CA0C45">
        <w:rPr>
          <w:b/>
          <w:bCs/>
          <w:color w:val="003BA5"/>
          <w:sz w:val="24"/>
          <w:szCs w:val="24"/>
        </w:rPr>
        <w:t>EMERGENCY CONTACT INFORMATION</w:t>
      </w:r>
    </w:p>
    <w:p w14:paraId="60B37377" w14:textId="77777777" w:rsidR="00936C22" w:rsidRPr="002A3C9B" w:rsidRDefault="00936C22" w:rsidP="00936C22">
      <w:pPr>
        <w:pStyle w:val="BodyText"/>
        <w:spacing w:before="83"/>
        <w:rPr>
          <w:sz w:val="22"/>
          <w:szCs w:val="22"/>
        </w:rPr>
      </w:pPr>
      <w:r w:rsidRPr="002A3C9B">
        <w:rPr>
          <w:sz w:val="22"/>
          <w:szCs w:val="22"/>
        </w:rPr>
        <w:t>In the event of a medical emergency:</w:t>
      </w:r>
    </w:p>
    <w:p w14:paraId="5F617B2A" w14:textId="77777777" w:rsidR="00936C22" w:rsidRPr="002A3C9B" w:rsidRDefault="00936C22" w:rsidP="00936C22">
      <w:pPr>
        <w:pStyle w:val="BodyText"/>
        <w:numPr>
          <w:ilvl w:val="0"/>
          <w:numId w:val="13"/>
        </w:numPr>
        <w:spacing w:before="83"/>
        <w:rPr>
          <w:sz w:val="22"/>
          <w:szCs w:val="22"/>
        </w:rPr>
      </w:pPr>
      <w:r w:rsidRPr="002A3C9B">
        <w:rPr>
          <w:sz w:val="22"/>
          <w:szCs w:val="22"/>
        </w:rPr>
        <w:t xml:space="preserve">Dial </w:t>
      </w:r>
      <w:r w:rsidRPr="002A3C9B">
        <w:rPr>
          <w:b/>
          <w:bCs/>
          <w:sz w:val="22"/>
          <w:szCs w:val="22"/>
        </w:rPr>
        <w:t xml:space="preserve">911 </w:t>
      </w:r>
      <w:r w:rsidRPr="002A3C9B">
        <w:rPr>
          <w:sz w:val="22"/>
          <w:szCs w:val="22"/>
        </w:rPr>
        <w:t>from a cell phone</w:t>
      </w:r>
    </w:p>
    <w:p w14:paraId="39BED96B" w14:textId="77777777" w:rsidR="00936C22" w:rsidRPr="002A3C9B" w:rsidRDefault="00936C22" w:rsidP="00936C22">
      <w:pPr>
        <w:pStyle w:val="BodyText"/>
        <w:numPr>
          <w:ilvl w:val="0"/>
          <w:numId w:val="13"/>
        </w:numPr>
        <w:spacing w:before="83"/>
        <w:rPr>
          <w:sz w:val="22"/>
          <w:szCs w:val="22"/>
        </w:rPr>
      </w:pPr>
      <w:r w:rsidRPr="002A3C9B">
        <w:rPr>
          <w:sz w:val="22"/>
          <w:szCs w:val="22"/>
        </w:rPr>
        <w:t xml:space="preserve">Dial </w:t>
      </w:r>
      <w:r w:rsidRPr="00986BAF">
        <w:rPr>
          <w:b/>
          <w:bCs/>
          <w:sz w:val="22"/>
          <w:szCs w:val="22"/>
        </w:rPr>
        <w:t>(951) 827-5222</w:t>
      </w:r>
      <w:r w:rsidRPr="002A3C9B">
        <w:rPr>
          <w:sz w:val="22"/>
          <w:szCs w:val="22"/>
        </w:rPr>
        <w:t xml:space="preserve"> (2-5222 from a campus phone)</w:t>
      </w:r>
    </w:p>
    <w:p w14:paraId="7360267B" w14:textId="1B354B8F" w:rsidR="00936C22" w:rsidRPr="002A3C9B" w:rsidRDefault="00936C22" w:rsidP="00936C22">
      <w:pPr>
        <w:pStyle w:val="BodyText"/>
        <w:spacing w:before="83"/>
        <w:rPr>
          <w:sz w:val="22"/>
          <w:szCs w:val="22"/>
        </w:rPr>
      </w:pPr>
      <w:r w:rsidRPr="002A3C9B">
        <w:rPr>
          <w:sz w:val="22"/>
          <w:szCs w:val="22"/>
        </w:rPr>
        <w:t>Provide your exact location, including building name and room number if possible.</w:t>
      </w:r>
      <w:r w:rsidR="002A3C9B">
        <w:rPr>
          <w:sz w:val="22"/>
          <w:szCs w:val="22"/>
        </w:rPr>
        <w:t xml:space="preserve"> </w:t>
      </w:r>
      <w:r w:rsidRPr="002A3C9B">
        <w:rPr>
          <w:sz w:val="22"/>
          <w:szCs w:val="22"/>
        </w:rPr>
        <w:t>Individuals who provide emergency assistance in good faith are generally protected under California Good Samaritan laws.</w:t>
      </w:r>
    </w:p>
    <w:p w14:paraId="0B7D507F" w14:textId="77777777" w:rsidR="002A3C9B" w:rsidRPr="002A3C9B" w:rsidRDefault="002A3C9B" w:rsidP="00936C22">
      <w:pPr>
        <w:pStyle w:val="BodyText"/>
        <w:spacing w:before="83"/>
        <w:rPr>
          <w:rFonts w:ascii="Aptos Display"/>
          <w:sz w:val="22"/>
          <w:szCs w:val="22"/>
        </w:rPr>
      </w:pPr>
    </w:p>
    <w:p w14:paraId="1B5E6FAA" w14:textId="10EE7AFE" w:rsidR="00CA0C45" w:rsidRPr="00CA0C45" w:rsidRDefault="00936C22" w:rsidP="00CA0C45">
      <w:pPr>
        <w:pStyle w:val="Heading2"/>
        <w:rPr>
          <w:b/>
          <w:bCs/>
          <w:color w:val="003BA5"/>
          <w:sz w:val="24"/>
          <w:szCs w:val="24"/>
        </w:rPr>
      </w:pPr>
      <w:r w:rsidRPr="00CA0C45">
        <w:rPr>
          <w:b/>
          <w:bCs/>
          <w:color w:val="003BA5"/>
          <w:sz w:val="24"/>
          <w:szCs w:val="24"/>
        </w:rPr>
        <w:t>AED PROGRAM</w:t>
      </w:r>
    </w:p>
    <w:p w14:paraId="0D233AA9" w14:textId="5B606062" w:rsidR="00936C22" w:rsidRPr="002A3C9B" w:rsidRDefault="00936C22" w:rsidP="00936C22">
      <w:pPr>
        <w:pStyle w:val="BodyText"/>
        <w:spacing w:before="83"/>
        <w:rPr>
          <w:b/>
          <w:bCs/>
          <w:sz w:val="22"/>
          <w:szCs w:val="22"/>
        </w:rPr>
      </w:pPr>
      <w:r w:rsidRPr="002A3C9B">
        <w:rPr>
          <w:b/>
          <w:bCs/>
          <w:sz w:val="22"/>
          <w:szCs w:val="22"/>
        </w:rPr>
        <w:t>Availability and Training</w:t>
      </w:r>
    </w:p>
    <w:p w14:paraId="1B8E1966" w14:textId="77777777" w:rsidR="00936C22" w:rsidRPr="00CA0C45" w:rsidRDefault="00936C22" w:rsidP="00936C22">
      <w:pPr>
        <w:pStyle w:val="BodyText"/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AEDs are installed throughout campus in publicly accessible locations. While formal certification is not required to operate an AED, CPR/AED training is strongly encouraged.</w:t>
      </w:r>
    </w:p>
    <w:p w14:paraId="357113C7" w14:textId="77777777" w:rsidR="00936C22" w:rsidRPr="00CA0C45" w:rsidRDefault="00936C22" w:rsidP="00936C22">
      <w:pPr>
        <w:pStyle w:val="BodyText"/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Training opportunities are available through:</w:t>
      </w:r>
    </w:p>
    <w:p w14:paraId="31818B5C" w14:textId="23EBCC91" w:rsidR="009060AB" w:rsidRPr="00986BAF" w:rsidRDefault="009060AB" w:rsidP="009060AB">
      <w:pPr>
        <w:pStyle w:val="ListParagraph"/>
        <w:numPr>
          <w:ilvl w:val="0"/>
          <w:numId w:val="14"/>
        </w:numPr>
        <w:tabs>
          <w:tab w:val="left" w:pos="720"/>
        </w:tabs>
        <w:spacing w:before="169" w:line="301" w:lineRule="exact"/>
        <w:rPr>
          <w:color w:val="0000FF"/>
          <w:u w:val="single"/>
        </w:rPr>
      </w:pPr>
      <w:hyperlink r:id="rId8">
        <w:r w:rsidRPr="00986BAF">
          <w:rPr>
            <w:color w:val="0000FF"/>
            <w:u w:val="single"/>
          </w:rPr>
          <w:t>American</w:t>
        </w:r>
        <w:r w:rsidRPr="00986BAF">
          <w:rPr>
            <w:color w:val="0000FF"/>
            <w:spacing w:val="-5"/>
            <w:u w:val="single"/>
          </w:rPr>
          <w:t xml:space="preserve"> </w:t>
        </w:r>
        <w:r w:rsidRPr="00986BAF">
          <w:rPr>
            <w:color w:val="0000FF"/>
            <w:u w:val="single"/>
          </w:rPr>
          <w:t>Red</w:t>
        </w:r>
        <w:r w:rsidRPr="00986BAF">
          <w:rPr>
            <w:color w:val="0000FF"/>
            <w:spacing w:val="-1"/>
            <w:u w:val="single"/>
          </w:rPr>
          <w:t xml:space="preserve"> </w:t>
        </w:r>
        <w:r w:rsidRPr="00986BAF">
          <w:rPr>
            <w:color w:val="0000FF"/>
            <w:spacing w:val="-4"/>
            <w:u w:val="single"/>
          </w:rPr>
          <w:t>Cross</w:t>
        </w:r>
      </w:hyperlink>
      <w:r w:rsidR="00986BAF">
        <w:rPr>
          <w:color w:val="0000FF"/>
          <w:u w:val="single"/>
        </w:rPr>
        <w:t xml:space="preserve"> </w:t>
      </w:r>
    </w:p>
    <w:p w14:paraId="51CC209D" w14:textId="77777777" w:rsidR="009060AB" w:rsidRPr="00986BAF" w:rsidRDefault="009060AB" w:rsidP="009060AB">
      <w:pPr>
        <w:pStyle w:val="ListParagraph"/>
        <w:numPr>
          <w:ilvl w:val="0"/>
          <w:numId w:val="14"/>
        </w:numPr>
        <w:tabs>
          <w:tab w:val="left" w:pos="720"/>
        </w:tabs>
        <w:spacing w:before="0" w:line="293" w:lineRule="exact"/>
        <w:rPr>
          <w:color w:val="0000FF"/>
          <w:u w:val="single"/>
        </w:rPr>
      </w:pPr>
      <w:hyperlink r:id="rId9">
        <w:r w:rsidRPr="00986BAF">
          <w:rPr>
            <w:color w:val="0000FF"/>
            <w:u w:val="single"/>
          </w:rPr>
          <w:t>American</w:t>
        </w:r>
        <w:r w:rsidRPr="00986BAF">
          <w:rPr>
            <w:color w:val="0000FF"/>
            <w:spacing w:val="-4"/>
            <w:u w:val="single"/>
          </w:rPr>
          <w:t xml:space="preserve"> </w:t>
        </w:r>
        <w:r w:rsidRPr="00986BAF">
          <w:rPr>
            <w:color w:val="0000FF"/>
            <w:u w:val="single"/>
          </w:rPr>
          <w:t>Heart</w:t>
        </w:r>
        <w:r w:rsidRPr="00986BAF">
          <w:rPr>
            <w:color w:val="0000FF"/>
            <w:spacing w:val="-4"/>
            <w:u w:val="single"/>
          </w:rPr>
          <w:t xml:space="preserve"> </w:t>
        </w:r>
        <w:r w:rsidRPr="00986BAF">
          <w:rPr>
            <w:color w:val="0000FF"/>
            <w:spacing w:val="-2"/>
            <w:u w:val="single"/>
          </w:rPr>
          <w:t>Association</w:t>
        </w:r>
      </w:hyperlink>
    </w:p>
    <w:p w14:paraId="1F0BF8DC" w14:textId="77777777" w:rsidR="009060AB" w:rsidRPr="00986BAF" w:rsidRDefault="009060AB" w:rsidP="009060AB">
      <w:pPr>
        <w:pStyle w:val="ListParagraph"/>
        <w:numPr>
          <w:ilvl w:val="0"/>
          <w:numId w:val="14"/>
        </w:numPr>
        <w:tabs>
          <w:tab w:val="left" w:pos="720"/>
        </w:tabs>
        <w:spacing w:before="0" w:line="301" w:lineRule="exact"/>
        <w:rPr>
          <w:color w:val="0000FF"/>
          <w:u w:val="single"/>
        </w:rPr>
      </w:pPr>
      <w:r w:rsidRPr="00986BAF">
        <w:rPr>
          <w:color w:val="0000FF"/>
          <w:u w:val="single"/>
        </w:rPr>
        <w:t xml:space="preserve">UCR </w:t>
      </w:r>
      <w:hyperlink r:id="rId10">
        <w:r w:rsidRPr="00986BAF">
          <w:rPr>
            <w:color w:val="0000FF"/>
            <w:u w:val="single"/>
          </w:rPr>
          <w:t>Student</w:t>
        </w:r>
        <w:r w:rsidRPr="00986BAF">
          <w:rPr>
            <w:color w:val="0000FF"/>
            <w:spacing w:val="-9"/>
            <w:u w:val="single"/>
          </w:rPr>
          <w:t xml:space="preserve"> </w:t>
        </w:r>
        <w:r w:rsidRPr="00986BAF">
          <w:rPr>
            <w:color w:val="0000FF"/>
            <w:u w:val="single"/>
          </w:rPr>
          <w:t>Recreation</w:t>
        </w:r>
        <w:r w:rsidRPr="00986BAF">
          <w:rPr>
            <w:color w:val="0000FF"/>
            <w:spacing w:val="-8"/>
            <w:u w:val="single"/>
          </w:rPr>
          <w:t xml:space="preserve"> </w:t>
        </w:r>
        <w:r w:rsidRPr="00986BAF">
          <w:rPr>
            <w:color w:val="0000FF"/>
            <w:spacing w:val="-2"/>
            <w:u w:val="single"/>
          </w:rPr>
          <w:t>Center</w:t>
        </w:r>
      </w:hyperlink>
    </w:p>
    <w:p w14:paraId="3B8A93F3" w14:textId="77082157" w:rsidR="00936C22" w:rsidRPr="00CA0C45" w:rsidRDefault="00936C22" w:rsidP="00936C22">
      <w:pPr>
        <w:pStyle w:val="BodyText"/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AED locations and additional guidance are available at</w:t>
      </w:r>
      <w:r w:rsidR="00986BAF">
        <w:rPr>
          <w:sz w:val="22"/>
          <w:szCs w:val="22"/>
        </w:rPr>
        <w:t xml:space="preserve"> the </w:t>
      </w:r>
      <w:hyperlink r:id="rId11" w:history="1">
        <w:r w:rsidR="00986BAF" w:rsidRPr="00986BAF">
          <w:rPr>
            <w:rStyle w:val="Hyperlink"/>
            <w:sz w:val="22"/>
            <w:szCs w:val="22"/>
          </w:rPr>
          <w:t>EH&amp;S Occupational Health website</w:t>
        </w:r>
      </w:hyperlink>
      <w:r w:rsidR="00986BAF">
        <w:rPr>
          <w:sz w:val="22"/>
          <w:szCs w:val="22"/>
        </w:rPr>
        <w:t xml:space="preserve">. </w:t>
      </w:r>
      <w:r w:rsidR="00CA0C45">
        <w:rPr>
          <w:sz w:val="22"/>
          <w:szCs w:val="22"/>
        </w:rPr>
        <w:t xml:space="preserve"> </w:t>
      </w:r>
    </w:p>
    <w:p w14:paraId="06C276D1" w14:textId="61139DAB" w:rsidR="00936C22" w:rsidRPr="002A3C9B" w:rsidRDefault="00936C22" w:rsidP="00936C22">
      <w:pPr>
        <w:pStyle w:val="BodyText"/>
        <w:spacing w:before="83"/>
        <w:rPr>
          <w:b/>
          <w:bCs/>
          <w:sz w:val="22"/>
          <w:szCs w:val="22"/>
        </w:rPr>
      </w:pPr>
      <w:r w:rsidRPr="00CA0C45">
        <w:rPr>
          <w:sz w:val="22"/>
          <w:szCs w:val="22"/>
        </w:rPr>
        <w:t xml:space="preserve">A Quick Reference Poster is available </w:t>
      </w:r>
      <w:r w:rsidR="00986BAF">
        <w:rPr>
          <w:sz w:val="22"/>
          <w:szCs w:val="22"/>
        </w:rPr>
        <w:t xml:space="preserve">online at the </w:t>
      </w:r>
      <w:hyperlink r:id="rId12" w:history="1">
        <w:r w:rsidR="00986BAF" w:rsidRPr="00986BAF">
          <w:rPr>
            <w:rStyle w:val="Hyperlink"/>
            <w:sz w:val="22"/>
            <w:szCs w:val="22"/>
          </w:rPr>
          <w:t>EH&amp;S Website</w:t>
        </w:r>
      </w:hyperlink>
      <w:r w:rsidR="00986BAF">
        <w:rPr>
          <w:sz w:val="22"/>
          <w:szCs w:val="22"/>
        </w:rPr>
        <w:t>.</w:t>
      </w:r>
    </w:p>
    <w:p w14:paraId="6D54E38D" w14:textId="77777777" w:rsidR="00936C22" w:rsidRPr="00CA0C45" w:rsidRDefault="00936C22" w:rsidP="00936C22">
      <w:pPr>
        <w:pStyle w:val="BodyText"/>
        <w:numPr>
          <w:ilvl w:val="0"/>
          <w:numId w:val="8"/>
        </w:numPr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Ensure the area is safe.</w:t>
      </w:r>
    </w:p>
    <w:p w14:paraId="6CAA77D4" w14:textId="77777777" w:rsidR="00936C22" w:rsidRPr="00CA0C45" w:rsidRDefault="00936C22" w:rsidP="00936C22">
      <w:pPr>
        <w:pStyle w:val="BodyText"/>
        <w:numPr>
          <w:ilvl w:val="0"/>
          <w:numId w:val="8"/>
        </w:numPr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Call 911.</w:t>
      </w:r>
    </w:p>
    <w:p w14:paraId="62C3F786" w14:textId="77777777" w:rsidR="00936C22" w:rsidRPr="00CA0C45" w:rsidRDefault="00936C22" w:rsidP="00936C22">
      <w:pPr>
        <w:pStyle w:val="BodyText"/>
        <w:numPr>
          <w:ilvl w:val="0"/>
          <w:numId w:val="8"/>
        </w:numPr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Turn on the AED and follow voice prompts.</w:t>
      </w:r>
    </w:p>
    <w:p w14:paraId="12FBC518" w14:textId="77777777" w:rsidR="00936C22" w:rsidRPr="00CA0C45" w:rsidRDefault="00936C22" w:rsidP="00936C22">
      <w:pPr>
        <w:pStyle w:val="BodyText"/>
        <w:numPr>
          <w:ilvl w:val="0"/>
          <w:numId w:val="8"/>
        </w:numPr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Expose and dry the chest if needed.</w:t>
      </w:r>
    </w:p>
    <w:p w14:paraId="5FC4F565" w14:textId="77777777" w:rsidR="00936C22" w:rsidRPr="00CA0C45" w:rsidRDefault="00936C22" w:rsidP="00936C22">
      <w:pPr>
        <w:pStyle w:val="BodyText"/>
        <w:numPr>
          <w:ilvl w:val="0"/>
          <w:numId w:val="8"/>
        </w:numPr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Apply pads as illustrated on the device.</w:t>
      </w:r>
    </w:p>
    <w:p w14:paraId="22070F11" w14:textId="77777777" w:rsidR="00936C22" w:rsidRPr="00CA0C45" w:rsidRDefault="00936C22" w:rsidP="00936C22">
      <w:pPr>
        <w:pStyle w:val="BodyText"/>
        <w:numPr>
          <w:ilvl w:val="0"/>
          <w:numId w:val="8"/>
        </w:numPr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Stand clear while the AED analyzes heart rhythm.</w:t>
      </w:r>
    </w:p>
    <w:p w14:paraId="03D9BDD2" w14:textId="77777777" w:rsidR="00936C22" w:rsidRPr="00CA0C45" w:rsidRDefault="00936C22" w:rsidP="00936C22">
      <w:pPr>
        <w:pStyle w:val="BodyText"/>
        <w:numPr>
          <w:ilvl w:val="0"/>
          <w:numId w:val="8"/>
        </w:numPr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Deliver a shock if prompted.</w:t>
      </w:r>
    </w:p>
    <w:p w14:paraId="5353CF12" w14:textId="77777777" w:rsidR="00936C22" w:rsidRPr="00CA0C45" w:rsidRDefault="00936C22" w:rsidP="00936C22">
      <w:pPr>
        <w:pStyle w:val="BodyText"/>
        <w:numPr>
          <w:ilvl w:val="0"/>
          <w:numId w:val="8"/>
        </w:numPr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Begin CPR immediately after shock (30 compressions and 2 breaths) or as directed by the AED.</w:t>
      </w:r>
    </w:p>
    <w:p w14:paraId="513BBEB4" w14:textId="77777777" w:rsidR="00936C22" w:rsidRPr="00CA0C45" w:rsidRDefault="00936C22" w:rsidP="00936C22">
      <w:pPr>
        <w:pStyle w:val="BodyText"/>
        <w:numPr>
          <w:ilvl w:val="0"/>
          <w:numId w:val="8"/>
        </w:numPr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Continue following prompts until emergency responders arrive.</w:t>
      </w:r>
    </w:p>
    <w:p w14:paraId="7C0FDF12" w14:textId="59EE2742" w:rsidR="00936C22" w:rsidRPr="00CA0C45" w:rsidRDefault="00936C22" w:rsidP="00936C22">
      <w:pPr>
        <w:pStyle w:val="BodyText"/>
        <w:spacing w:before="83"/>
        <w:rPr>
          <w:sz w:val="22"/>
          <w:szCs w:val="22"/>
        </w:rPr>
      </w:pPr>
    </w:p>
    <w:p w14:paraId="07EDB406" w14:textId="77777777" w:rsidR="00936C22" w:rsidRPr="00CA0C45" w:rsidRDefault="00936C22" w:rsidP="00CA0C45">
      <w:pPr>
        <w:pStyle w:val="Heading2"/>
        <w:rPr>
          <w:b/>
          <w:bCs/>
          <w:color w:val="003BA5"/>
          <w:sz w:val="24"/>
          <w:szCs w:val="24"/>
        </w:rPr>
      </w:pPr>
      <w:r w:rsidRPr="00CA0C45">
        <w:rPr>
          <w:b/>
          <w:bCs/>
          <w:color w:val="003BA5"/>
          <w:sz w:val="24"/>
          <w:szCs w:val="24"/>
        </w:rPr>
        <w:t>STOP THE BLEED® PROGRAM</w:t>
      </w:r>
    </w:p>
    <w:p w14:paraId="451FEEAB" w14:textId="4ECCCC5D" w:rsidR="00936C22" w:rsidRPr="00CA0C45" w:rsidRDefault="00936C22" w:rsidP="00936C22">
      <w:pPr>
        <w:pStyle w:val="BodyText"/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UCR supports the national Stop the Bleed® initiative to improve response to life-threatening bleeding. Severe bleeding can become fatal within minutes, and immediate action can save lives.</w:t>
      </w:r>
    </w:p>
    <w:p w14:paraId="75140191" w14:textId="77777777" w:rsidR="00936C22" w:rsidRPr="00CA0C45" w:rsidRDefault="00936C22" w:rsidP="00936C22">
      <w:pPr>
        <w:pStyle w:val="BodyText"/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 xml:space="preserve">Stop the Bleed kits are installed in designated high-occupancy buildings, typically near AED stations. Kits include </w:t>
      </w:r>
      <w:r w:rsidRPr="00CA0C45">
        <w:rPr>
          <w:sz w:val="22"/>
          <w:szCs w:val="22"/>
        </w:rPr>
        <w:lastRenderedPageBreak/>
        <w:t>tourniquets, gauze (including hemostatic gauze where applicable), gloves, scissors, and instructions.</w:t>
      </w:r>
    </w:p>
    <w:p w14:paraId="1B8D03A6" w14:textId="77777777" w:rsidR="00936C22" w:rsidRPr="00CA0C45" w:rsidRDefault="00936C22" w:rsidP="00936C22">
      <w:pPr>
        <w:pStyle w:val="BodyText"/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Training is strongly encouraged and available through:</w:t>
      </w:r>
    </w:p>
    <w:p w14:paraId="5F37E73E" w14:textId="77777777" w:rsidR="009060AB" w:rsidRPr="00986BAF" w:rsidRDefault="009060AB" w:rsidP="00CA0C45">
      <w:pPr>
        <w:pStyle w:val="ListParagraph"/>
        <w:numPr>
          <w:ilvl w:val="0"/>
          <w:numId w:val="16"/>
        </w:numPr>
        <w:spacing w:before="169" w:line="301" w:lineRule="exact"/>
        <w:rPr>
          <w:color w:val="0000FF"/>
          <w:u w:val="single"/>
        </w:rPr>
      </w:pPr>
      <w:hyperlink r:id="rId13">
        <w:r w:rsidRPr="00986BAF">
          <w:rPr>
            <w:color w:val="0000FF"/>
            <w:u w:val="single"/>
          </w:rPr>
          <w:t>American</w:t>
        </w:r>
        <w:r w:rsidRPr="00986BAF">
          <w:rPr>
            <w:color w:val="0000FF"/>
            <w:spacing w:val="-5"/>
            <w:u w:val="single"/>
          </w:rPr>
          <w:t xml:space="preserve"> </w:t>
        </w:r>
        <w:r w:rsidRPr="00986BAF">
          <w:rPr>
            <w:color w:val="0000FF"/>
            <w:u w:val="single"/>
          </w:rPr>
          <w:t>Red</w:t>
        </w:r>
        <w:r w:rsidRPr="00986BAF">
          <w:rPr>
            <w:color w:val="0000FF"/>
            <w:spacing w:val="-1"/>
            <w:u w:val="single"/>
          </w:rPr>
          <w:t xml:space="preserve"> </w:t>
        </w:r>
        <w:r w:rsidRPr="00986BAF">
          <w:rPr>
            <w:color w:val="0000FF"/>
            <w:spacing w:val="-4"/>
            <w:u w:val="single"/>
          </w:rPr>
          <w:t>Cross</w:t>
        </w:r>
      </w:hyperlink>
    </w:p>
    <w:p w14:paraId="7EAF26A9" w14:textId="77777777" w:rsidR="009060AB" w:rsidRPr="00986BAF" w:rsidRDefault="009060AB" w:rsidP="00CA0C45">
      <w:pPr>
        <w:pStyle w:val="ListParagraph"/>
        <w:numPr>
          <w:ilvl w:val="0"/>
          <w:numId w:val="16"/>
        </w:numPr>
        <w:spacing w:before="0" w:line="293" w:lineRule="exact"/>
        <w:rPr>
          <w:color w:val="0000FF"/>
          <w:u w:val="single"/>
        </w:rPr>
      </w:pPr>
      <w:hyperlink r:id="rId14">
        <w:r w:rsidRPr="00986BAF">
          <w:rPr>
            <w:color w:val="0000FF"/>
            <w:u w:val="single"/>
          </w:rPr>
          <w:t>American</w:t>
        </w:r>
        <w:r w:rsidRPr="00986BAF">
          <w:rPr>
            <w:color w:val="0000FF"/>
            <w:spacing w:val="-4"/>
            <w:u w:val="single"/>
          </w:rPr>
          <w:t xml:space="preserve"> </w:t>
        </w:r>
        <w:r w:rsidRPr="00986BAF">
          <w:rPr>
            <w:color w:val="0000FF"/>
            <w:u w:val="single"/>
          </w:rPr>
          <w:t>Heart</w:t>
        </w:r>
        <w:r w:rsidRPr="00986BAF">
          <w:rPr>
            <w:color w:val="0000FF"/>
            <w:spacing w:val="-4"/>
            <w:u w:val="single"/>
          </w:rPr>
          <w:t xml:space="preserve"> </w:t>
        </w:r>
        <w:r w:rsidRPr="00986BAF">
          <w:rPr>
            <w:color w:val="0000FF"/>
            <w:spacing w:val="-2"/>
            <w:u w:val="single"/>
          </w:rPr>
          <w:t>Association</w:t>
        </w:r>
      </w:hyperlink>
    </w:p>
    <w:p w14:paraId="0C854FF2" w14:textId="77777777" w:rsidR="009060AB" w:rsidRPr="00986BAF" w:rsidRDefault="009060AB" w:rsidP="00CA0C45">
      <w:pPr>
        <w:pStyle w:val="ListParagraph"/>
        <w:numPr>
          <w:ilvl w:val="0"/>
          <w:numId w:val="16"/>
        </w:numPr>
        <w:spacing w:before="0" w:line="301" w:lineRule="exact"/>
        <w:rPr>
          <w:color w:val="0000FF"/>
          <w:u w:val="single"/>
        </w:rPr>
      </w:pPr>
      <w:r w:rsidRPr="00986BAF">
        <w:rPr>
          <w:color w:val="0000FF"/>
          <w:u w:val="single"/>
        </w:rPr>
        <w:t xml:space="preserve">UCR </w:t>
      </w:r>
      <w:hyperlink r:id="rId15">
        <w:r w:rsidRPr="00986BAF">
          <w:rPr>
            <w:color w:val="0000FF"/>
            <w:u w:val="single"/>
          </w:rPr>
          <w:t>Student</w:t>
        </w:r>
        <w:r w:rsidRPr="00986BAF">
          <w:rPr>
            <w:color w:val="0000FF"/>
            <w:spacing w:val="-9"/>
            <w:u w:val="single"/>
          </w:rPr>
          <w:t xml:space="preserve"> </w:t>
        </w:r>
        <w:r w:rsidRPr="00986BAF">
          <w:rPr>
            <w:color w:val="0000FF"/>
            <w:u w:val="single"/>
          </w:rPr>
          <w:t>Recreation</w:t>
        </w:r>
        <w:r w:rsidRPr="00986BAF">
          <w:rPr>
            <w:color w:val="0000FF"/>
            <w:spacing w:val="-8"/>
            <w:u w:val="single"/>
          </w:rPr>
          <w:t xml:space="preserve"> </w:t>
        </w:r>
        <w:r w:rsidRPr="00986BAF">
          <w:rPr>
            <w:color w:val="0000FF"/>
            <w:spacing w:val="-2"/>
            <w:u w:val="single"/>
          </w:rPr>
          <w:t>Center</w:t>
        </w:r>
      </w:hyperlink>
    </w:p>
    <w:p w14:paraId="6D697EF6" w14:textId="308C2C1E" w:rsidR="00936C22" w:rsidRPr="00CA0C45" w:rsidRDefault="00936C22" w:rsidP="00CA0C45">
      <w:pPr>
        <w:pStyle w:val="ListParagraph"/>
        <w:numPr>
          <w:ilvl w:val="0"/>
          <w:numId w:val="16"/>
        </w:numPr>
        <w:spacing w:before="0" w:line="301" w:lineRule="exact"/>
        <w:rPr>
          <w:u w:val="single"/>
        </w:rPr>
      </w:pPr>
      <w:r w:rsidRPr="00CA0C45">
        <w:t>EHSRM (invitations will be sent to identified departments and may be incorporated into Wildlife Safety training where applicable)</w:t>
      </w:r>
    </w:p>
    <w:p w14:paraId="033892F1" w14:textId="3AD4D713" w:rsidR="00936C22" w:rsidRPr="00CA0C45" w:rsidRDefault="00936C22" w:rsidP="00936C22">
      <w:pPr>
        <w:pStyle w:val="BodyText"/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Program information and kit locations are available at</w:t>
      </w:r>
      <w:r w:rsidR="00986BAF">
        <w:rPr>
          <w:sz w:val="22"/>
          <w:szCs w:val="22"/>
        </w:rPr>
        <w:t xml:space="preserve"> the </w:t>
      </w:r>
      <w:hyperlink r:id="rId16" w:history="1">
        <w:r w:rsidR="00986BAF">
          <w:rPr>
            <w:rStyle w:val="Hyperlink"/>
            <w:sz w:val="22"/>
            <w:szCs w:val="22"/>
          </w:rPr>
          <w:t>EH&amp;S O</w:t>
        </w:r>
        <w:r w:rsidR="00986BAF" w:rsidRPr="00986BAF">
          <w:rPr>
            <w:rStyle w:val="Hyperlink"/>
            <w:sz w:val="22"/>
            <w:szCs w:val="22"/>
          </w:rPr>
          <w:t>ccupational Health website</w:t>
        </w:r>
      </w:hyperlink>
      <w:r w:rsidR="00986BAF">
        <w:rPr>
          <w:sz w:val="22"/>
          <w:szCs w:val="22"/>
        </w:rPr>
        <w:t>.</w:t>
      </w:r>
      <w:r w:rsidR="00986BAF" w:rsidRPr="00CA0C45">
        <w:rPr>
          <w:sz w:val="22"/>
          <w:szCs w:val="22"/>
        </w:rPr>
        <w:t xml:space="preserve"> </w:t>
      </w:r>
    </w:p>
    <w:p w14:paraId="30B1F4DF" w14:textId="77777777" w:rsidR="00CA0C45" w:rsidRDefault="00CA0C45" w:rsidP="00936C22">
      <w:pPr>
        <w:pStyle w:val="BodyText"/>
        <w:spacing w:before="83"/>
        <w:rPr>
          <w:b/>
          <w:bCs/>
          <w:color w:val="003BA5"/>
          <w:sz w:val="22"/>
          <w:szCs w:val="22"/>
        </w:rPr>
      </w:pPr>
    </w:p>
    <w:p w14:paraId="70F0D0A6" w14:textId="003FF54B" w:rsidR="00936C22" w:rsidRPr="002A3C9B" w:rsidRDefault="00936C22" w:rsidP="00CA0C45">
      <w:pPr>
        <w:pStyle w:val="Heading3"/>
        <w:rPr>
          <w:b/>
          <w:bCs/>
          <w:color w:val="000000" w:themeColor="text1"/>
          <w:sz w:val="22"/>
          <w:szCs w:val="22"/>
        </w:rPr>
      </w:pPr>
      <w:r w:rsidRPr="002A3C9B">
        <w:rPr>
          <w:b/>
          <w:bCs/>
          <w:color w:val="000000" w:themeColor="text1"/>
          <w:sz w:val="22"/>
          <w:szCs w:val="22"/>
        </w:rPr>
        <w:t>How to Respond to Severe Bleeding</w:t>
      </w:r>
    </w:p>
    <w:p w14:paraId="61817154" w14:textId="77777777" w:rsidR="00936C22" w:rsidRPr="00CA0C45" w:rsidRDefault="00936C22" w:rsidP="00936C22">
      <w:pPr>
        <w:pStyle w:val="BodyText"/>
        <w:numPr>
          <w:ilvl w:val="0"/>
          <w:numId w:val="10"/>
        </w:numPr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Ensure scene safety.</w:t>
      </w:r>
    </w:p>
    <w:p w14:paraId="3DE59BA0" w14:textId="77777777" w:rsidR="00936C22" w:rsidRPr="00CA0C45" w:rsidRDefault="00936C22" w:rsidP="00936C22">
      <w:pPr>
        <w:pStyle w:val="BodyText"/>
        <w:numPr>
          <w:ilvl w:val="0"/>
          <w:numId w:val="10"/>
        </w:numPr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Call 911 and provide your location.</w:t>
      </w:r>
    </w:p>
    <w:p w14:paraId="2C90297C" w14:textId="77777777" w:rsidR="00936C22" w:rsidRPr="00CA0C45" w:rsidRDefault="00936C22" w:rsidP="00936C22">
      <w:pPr>
        <w:pStyle w:val="BodyText"/>
        <w:numPr>
          <w:ilvl w:val="0"/>
          <w:numId w:val="10"/>
        </w:numPr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Retrieve the nearest Stop the Bleed kit.</w:t>
      </w:r>
    </w:p>
    <w:p w14:paraId="31944427" w14:textId="77777777" w:rsidR="00936C22" w:rsidRPr="00CA0C45" w:rsidRDefault="00936C22" w:rsidP="00936C22">
      <w:pPr>
        <w:pStyle w:val="BodyText"/>
        <w:numPr>
          <w:ilvl w:val="0"/>
          <w:numId w:val="10"/>
        </w:numPr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Put on gloves.</w:t>
      </w:r>
    </w:p>
    <w:p w14:paraId="2007584C" w14:textId="77777777" w:rsidR="00936C22" w:rsidRPr="00CA0C45" w:rsidRDefault="00936C22" w:rsidP="00936C22">
      <w:pPr>
        <w:pStyle w:val="BodyText"/>
        <w:numPr>
          <w:ilvl w:val="0"/>
          <w:numId w:val="10"/>
        </w:numPr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Expose the wound.</w:t>
      </w:r>
    </w:p>
    <w:p w14:paraId="54D32410" w14:textId="77777777" w:rsidR="00936C22" w:rsidRPr="00CA0C45" w:rsidRDefault="00936C22" w:rsidP="00936C22">
      <w:pPr>
        <w:pStyle w:val="BodyText"/>
        <w:numPr>
          <w:ilvl w:val="0"/>
          <w:numId w:val="10"/>
        </w:numPr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Apply firm, direct pressure.</w:t>
      </w:r>
    </w:p>
    <w:p w14:paraId="431B6C74" w14:textId="77777777" w:rsidR="00936C22" w:rsidRPr="00CA0C45" w:rsidRDefault="00936C22" w:rsidP="00936C22">
      <w:pPr>
        <w:pStyle w:val="BodyText"/>
        <w:numPr>
          <w:ilvl w:val="0"/>
          <w:numId w:val="10"/>
        </w:numPr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If bleeding continues, tightly pack the wound with gauze and maintain pressure for at least 3 minutes.</w:t>
      </w:r>
    </w:p>
    <w:p w14:paraId="0E1C7489" w14:textId="77777777" w:rsidR="00936C22" w:rsidRPr="00CA0C45" w:rsidRDefault="00936C22" w:rsidP="00936C22">
      <w:pPr>
        <w:pStyle w:val="BodyText"/>
        <w:numPr>
          <w:ilvl w:val="0"/>
          <w:numId w:val="10"/>
        </w:numPr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If bleeding is from an arm or leg and cannot be controlled, apply a tourniquet 2–3 inches above the wound (not over a joint), tighten until bleeding stops, and note the time applied.</w:t>
      </w:r>
    </w:p>
    <w:p w14:paraId="74AF6FCD" w14:textId="77777777" w:rsidR="00936C22" w:rsidRPr="00CA0C45" w:rsidRDefault="00936C22" w:rsidP="00936C22">
      <w:pPr>
        <w:pStyle w:val="BodyText"/>
        <w:numPr>
          <w:ilvl w:val="0"/>
          <w:numId w:val="10"/>
        </w:numPr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 xml:space="preserve">Continue </w:t>
      </w:r>
      <w:proofErr w:type="gramStart"/>
      <w:r w:rsidRPr="00CA0C45">
        <w:rPr>
          <w:sz w:val="22"/>
          <w:szCs w:val="22"/>
        </w:rPr>
        <w:t>care</w:t>
      </w:r>
      <w:proofErr w:type="gramEnd"/>
      <w:r w:rsidRPr="00CA0C45">
        <w:rPr>
          <w:sz w:val="22"/>
          <w:szCs w:val="22"/>
        </w:rPr>
        <w:t xml:space="preserve"> until emergency responders arrive.</w:t>
      </w:r>
    </w:p>
    <w:p w14:paraId="096108FB" w14:textId="77777777" w:rsidR="00936C22" w:rsidRPr="00CA0C45" w:rsidRDefault="00936C22" w:rsidP="00936C22">
      <w:pPr>
        <w:pStyle w:val="BodyText"/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Direct pressure is the first and most important action. Do not delay intervention while waiting for professionals.</w:t>
      </w:r>
    </w:p>
    <w:p w14:paraId="6AA2423F" w14:textId="0C352CC2" w:rsidR="00936C22" w:rsidRPr="00CA0C45" w:rsidRDefault="00936C22" w:rsidP="00936C22">
      <w:pPr>
        <w:pStyle w:val="BodyText"/>
        <w:spacing w:before="83"/>
        <w:rPr>
          <w:sz w:val="22"/>
          <w:szCs w:val="22"/>
        </w:rPr>
      </w:pPr>
    </w:p>
    <w:p w14:paraId="6DD46C83" w14:textId="77777777" w:rsidR="00936C22" w:rsidRPr="00CA0C45" w:rsidRDefault="00936C22" w:rsidP="00CA0C45">
      <w:pPr>
        <w:pStyle w:val="Heading2"/>
        <w:rPr>
          <w:b/>
          <w:bCs/>
          <w:color w:val="003BA5"/>
          <w:sz w:val="24"/>
          <w:szCs w:val="24"/>
        </w:rPr>
      </w:pPr>
      <w:r w:rsidRPr="00CA0C45">
        <w:rPr>
          <w:b/>
          <w:bCs/>
          <w:color w:val="003BA5"/>
          <w:sz w:val="24"/>
          <w:szCs w:val="24"/>
        </w:rPr>
        <w:t>POST-INCIDENT REPORTING</w:t>
      </w:r>
    </w:p>
    <w:p w14:paraId="0953C093" w14:textId="360BD273" w:rsidR="00936C22" w:rsidRPr="00CA0C45" w:rsidRDefault="00936C22" w:rsidP="00936C22">
      <w:pPr>
        <w:pStyle w:val="BodyText"/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After any use of an AED or Stop the Bleed kit:</w:t>
      </w:r>
    </w:p>
    <w:p w14:paraId="6D0F78ED" w14:textId="77777777" w:rsidR="00936C22" w:rsidRPr="00CA0C45" w:rsidRDefault="00936C22" w:rsidP="00936C22">
      <w:pPr>
        <w:pStyle w:val="BodyText"/>
        <w:numPr>
          <w:ilvl w:val="0"/>
          <w:numId w:val="11"/>
        </w:numPr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Ensure UCR Police have been notified.</w:t>
      </w:r>
    </w:p>
    <w:p w14:paraId="059F1EC7" w14:textId="77777777" w:rsidR="00936C22" w:rsidRPr="00CA0C45" w:rsidRDefault="00936C22" w:rsidP="00936C22">
      <w:pPr>
        <w:pStyle w:val="BodyText"/>
        <w:numPr>
          <w:ilvl w:val="0"/>
          <w:numId w:val="11"/>
        </w:numPr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Notify Environmental Health, Safety &amp; Risk Management (EHSRM) at ehsocchealth@ucr.edu.</w:t>
      </w:r>
    </w:p>
    <w:p w14:paraId="446C6360" w14:textId="77777777" w:rsidR="00936C22" w:rsidRPr="00CA0C45" w:rsidRDefault="00936C22" w:rsidP="00936C22">
      <w:pPr>
        <w:pStyle w:val="BodyText"/>
        <w:numPr>
          <w:ilvl w:val="0"/>
          <w:numId w:val="11"/>
        </w:numPr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Do not return used equipment to the cabinet.</w:t>
      </w:r>
    </w:p>
    <w:p w14:paraId="0D2D44BA" w14:textId="77777777" w:rsidR="00936C22" w:rsidRPr="00CA0C45" w:rsidRDefault="00936C22" w:rsidP="00936C22">
      <w:pPr>
        <w:pStyle w:val="BodyText"/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This ensures inspection, replenishment, and documentation.</w:t>
      </w:r>
    </w:p>
    <w:p w14:paraId="5B6E30D3" w14:textId="6F02CFE3" w:rsidR="003C61C3" w:rsidRPr="00CA0C45" w:rsidRDefault="003C61C3" w:rsidP="00936C22">
      <w:pPr>
        <w:pStyle w:val="BodyText"/>
        <w:spacing w:before="83"/>
        <w:rPr>
          <w:sz w:val="22"/>
          <w:szCs w:val="22"/>
        </w:rPr>
      </w:pPr>
    </w:p>
    <w:p w14:paraId="7E7927BC" w14:textId="77777777" w:rsidR="00936C22" w:rsidRPr="002A3C9B" w:rsidRDefault="00936C22" w:rsidP="002A3C9B">
      <w:pPr>
        <w:pStyle w:val="Heading2"/>
        <w:rPr>
          <w:b/>
          <w:bCs/>
          <w:color w:val="003BA5"/>
          <w:sz w:val="24"/>
          <w:szCs w:val="24"/>
        </w:rPr>
      </w:pPr>
      <w:r w:rsidRPr="002A3C9B">
        <w:rPr>
          <w:b/>
          <w:bCs/>
          <w:color w:val="003BA5"/>
          <w:sz w:val="24"/>
          <w:szCs w:val="24"/>
        </w:rPr>
        <w:t>PROGRAM OVERSIGHT</w:t>
      </w:r>
    </w:p>
    <w:p w14:paraId="08F65435" w14:textId="77777777" w:rsidR="00936C22" w:rsidRPr="00CA0C45" w:rsidRDefault="00936C22" w:rsidP="00936C22">
      <w:pPr>
        <w:pStyle w:val="BodyText"/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EHSRM oversees the AED and Stop the Bleed programs, including:</w:t>
      </w:r>
    </w:p>
    <w:p w14:paraId="6D0920EF" w14:textId="77777777" w:rsidR="00936C22" w:rsidRPr="00CA0C45" w:rsidRDefault="00936C22" w:rsidP="00936C22">
      <w:pPr>
        <w:pStyle w:val="BodyText"/>
        <w:numPr>
          <w:ilvl w:val="0"/>
          <w:numId w:val="12"/>
        </w:numPr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Routine inspection of equipment</w:t>
      </w:r>
    </w:p>
    <w:p w14:paraId="12416D0F" w14:textId="77777777" w:rsidR="00936C22" w:rsidRPr="00CA0C45" w:rsidRDefault="00936C22" w:rsidP="00936C22">
      <w:pPr>
        <w:pStyle w:val="BodyText"/>
        <w:numPr>
          <w:ilvl w:val="0"/>
          <w:numId w:val="12"/>
        </w:numPr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Monitoring pad and battery expiration</w:t>
      </w:r>
    </w:p>
    <w:p w14:paraId="73019237" w14:textId="77777777" w:rsidR="00936C22" w:rsidRPr="00CA0C45" w:rsidRDefault="00936C22" w:rsidP="00936C22">
      <w:pPr>
        <w:pStyle w:val="BodyText"/>
        <w:numPr>
          <w:ilvl w:val="0"/>
          <w:numId w:val="12"/>
        </w:numPr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Trauma kit replenishment</w:t>
      </w:r>
    </w:p>
    <w:p w14:paraId="1E5349E9" w14:textId="77777777" w:rsidR="00936C22" w:rsidRPr="00CA0C45" w:rsidRDefault="00936C22" w:rsidP="00936C22">
      <w:pPr>
        <w:pStyle w:val="BodyText"/>
        <w:numPr>
          <w:ilvl w:val="0"/>
          <w:numId w:val="12"/>
        </w:numPr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Compliance tracking under applicable California requirements</w:t>
      </w:r>
    </w:p>
    <w:p w14:paraId="4FED3001" w14:textId="42AD2A09" w:rsidR="00936C22" w:rsidRPr="00CA0C45" w:rsidRDefault="00936C22" w:rsidP="00936C22">
      <w:pPr>
        <w:pStyle w:val="BodyText"/>
        <w:spacing w:before="83"/>
        <w:rPr>
          <w:color w:val="000000" w:themeColor="text1"/>
          <w:sz w:val="22"/>
          <w:szCs w:val="22"/>
        </w:rPr>
      </w:pPr>
      <w:r w:rsidRPr="00CA0C45">
        <w:rPr>
          <w:color w:val="000000" w:themeColor="text1"/>
          <w:sz w:val="22"/>
          <w:szCs w:val="22"/>
        </w:rPr>
        <w:t>AEDs and Stop the Bleed kits are for emergency use only and should not be removed except during an emergency.</w:t>
      </w:r>
    </w:p>
    <w:p w14:paraId="5957651D" w14:textId="619C426D" w:rsidR="00936C22" w:rsidRPr="00CA0C45" w:rsidRDefault="00936C22" w:rsidP="00936C22">
      <w:pPr>
        <w:pStyle w:val="BodyText"/>
        <w:spacing w:before="83"/>
        <w:rPr>
          <w:sz w:val="22"/>
          <w:szCs w:val="22"/>
        </w:rPr>
      </w:pPr>
      <w:r w:rsidRPr="00CA0C45">
        <w:rPr>
          <w:sz w:val="22"/>
          <w:szCs w:val="22"/>
        </w:rPr>
        <w:t>For questions regarding training, equipment, or program information, please contact:</w:t>
      </w:r>
      <w:r w:rsidR="00CA0C45">
        <w:rPr>
          <w:sz w:val="22"/>
          <w:szCs w:val="22"/>
        </w:rPr>
        <w:t xml:space="preserve"> </w:t>
      </w:r>
      <w:hyperlink r:id="rId17" w:history="1">
        <w:r w:rsidR="004E31E3" w:rsidRPr="00CA0C45">
          <w:rPr>
            <w:rStyle w:val="Hyperlink"/>
            <w:sz w:val="22"/>
            <w:szCs w:val="22"/>
          </w:rPr>
          <w:t>ehsocchealth@ucr.edu</w:t>
        </w:r>
      </w:hyperlink>
      <w:r w:rsidR="004E31E3" w:rsidRPr="00CA0C45">
        <w:rPr>
          <w:sz w:val="22"/>
          <w:szCs w:val="22"/>
        </w:rPr>
        <w:t xml:space="preserve"> </w:t>
      </w:r>
    </w:p>
    <w:p w14:paraId="2F05BD6C" w14:textId="77777777" w:rsidR="002A3C9B" w:rsidRDefault="002A3C9B" w:rsidP="00936C22">
      <w:pPr>
        <w:pStyle w:val="BodyText"/>
        <w:spacing w:before="83"/>
        <w:rPr>
          <w:color w:val="000000" w:themeColor="text1"/>
          <w:sz w:val="22"/>
          <w:szCs w:val="22"/>
        </w:rPr>
      </w:pPr>
    </w:p>
    <w:p w14:paraId="10D938E1" w14:textId="2323C9E9" w:rsidR="00F8579E" w:rsidRPr="002A3C9B" w:rsidRDefault="00936C22" w:rsidP="00936C22">
      <w:pPr>
        <w:pStyle w:val="BodyText"/>
        <w:spacing w:before="83"/>
        <w:rPr>
          <w:i/>
          <w:iCs/>
          <w:color w:val="000000" w:themeColor="text1"/>
          <w:sz w:val="22"/>
          <w:szCs w:val="22"/>
        </w:rPr>
      </w:pPr>
      <w:r w:rsidRPr="002A3C9B">
        <w:rPr>
          <w:i/>
          <w:iCs/>
          <w:color w:val="000000" w:themeColor="text1"/>
          <w:sz w:val="22"/>
          <w:szCs w:val="22"/>
        </w:rPr>
        <w:t>Together, we can strengthen emergency readiness across campus.</w:t>
      </w:r>
      <w:r w:rsidR="00CA0C45" w:rsidRPr="002A3C9B">
        <w:rPr>
          <w:i/>
          <w:iCs/>
          <w:color w:val="000000" w:themeColor="text1"/>
          <w:sz w:val="22"/>
          <w:szCs w:val="22"/>
        </w:rPr>
        <w:t xml:space="preserve"> </w:t>
      </w:r>
      <w:r w:rsidRPr="002A3C9B">
        <w:rPr>
          <w:i/>
          <w:iCs/>
          <w:color w:val="000000" w:themeColor="text1"/>
          <w:sz w:val="22"/>
          <w:szCs w:val="22"/>
        </w:rPr>
        <w:t>Every second counts. Every action matters.</w:t>
      </w:r>
    </w:p>
    <w:sectPr w:rsidR="00F8579E" w:rsidRPr="002A3C9B" w:rsidSect="002A3C9B">
      <w:type w:val="continuous"/>
      <w:pgSz w:w="12240" w:h="15840"/>
      <w:pgMar w:top="81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ira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D1886"/>
    <w:multiLevelType w:val="multilevel"/>
    <w:tmpl w:val="E454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B5A9B"/>
    <w:multiLevelType w:val="multilevel"/>
    <w:tmpl w:val="4A7E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00958"/>
    <w:multiLevelType w:val="multilevel"/>
    <w:tmpl w:val="3C4A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E732F"/>
    <w:multiLevelType w:val="hybridMultilevel"/>
    <w:tmpl w:val="260C1728"/>
    <w:lvl w:ilvl="0" w:tplc="9C62E1D0">
      <w:start w:val="1"/>
      <w:numFmt w:val="decimal"/>
      <w:lvlText w:val="%1."/>
      <w:lvlJc w:val="left"/>
      <w:pPr>
        <w:ind w:left="720" w:hanging="361"/>
      </w:pPr>
      <w:rPr>
        <w:rFonts w:ascii="Aptos" w:eastAsia="Aptos" w:hAnsi="Aptos" w:cs="Aptos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D74C162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6F92D5D4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D49A9D4A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C1CC51EA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053621C2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615A4254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17C40352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ABBCB6D0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74169C7"/>
    <w:multiLevelType w:val="multilevel"/>
    <w:tmpl w:val="A0021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1D6D96"/>
    <w:multiLevelType w:val="multilevel"/>
    <w:tmpl w:val="DDCC6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581158"/>
    <w:multiLevelType w:val="multilevel"/>
    <w:tmpl w:val="FBD47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64486E"/>
    <w:multiLevelType w:val="multilevel"/>
    <w:tmpl w:val="D462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5D189F"/>
    <w:multiLevelType w:val="multilevel"/>
    <w:tmpl w:val="7AD6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F66A2"/>
    <w:multiLevelType w:val="multilevel"/>
    <w:tmpl w:val="68EE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6D1D6B"/>
    <w:multiLevelType w:val="multilevel"/>
    <w:tmpl w:val="7DA4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8A297A"/>
    <w:multiLevelType w:val="multilevel"/>
    <w:tmpl w:val="1346B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B32155"/>
    <w:multiLevelType w:val="multilevel"/>
    <w:tmpl w:val="E3329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146E46"/>
    <w:multiLevelType w:val="hybridMultilevel"/>
    <w:tmpl w:val="859C4240"/>
    <w:lvl w:ilvl="0" w:tplc="E3C6B6C0">
      <w:start w:val="1"/>
      <w:numFmt w:val="decimal"/>
      <w:lvlText w:val="%1."/>
      <w:lvlJc w:val="left"/>
      <w:pPr>
        <w:ind w:left="720" w:hanging="361"/>
      </w:pPr>
      <w:rPr>
        <w:rFonts w:ascii="Aptos" w:eastAsia="Aptos" w:hAnsi="Aptos" w:cs="Aptos" w:hint="default"/>
        <w:b w:val="0"/>
        <w:bCs w:val="0"/>
        <w:i w:val="0"/>
        <w:iCs w:val="0"/>
        <w:color w:val="455A63"/>
        <w:spacing w:val="-1"/>
        <w:w w:val="100"/>
        <w:sz w:val="24"/>
        <w:szCs w:val="24"/>
        <w:lang w:val="en-US" w:eastAsia="en-US" w:bidi="ar-SA"/>
      </w:rPr>
    </w:lvl>
    <w:lvl w:ilvl="1" w:tplc="63645CC0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AE00AD0A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FD344C2A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49E6893E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A6B87E52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8872E31E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B526287E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D15EADDA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7B815876"/>
    <w:multiLevelType w:val="hybridMultilevel"/>
    <w:tmpl w:val="3BB85964"/>
    <w:lvl w:ilvl="0" w:tplc="04090001">
      <w:start w:val="1"/>
      <w:numFmt w:val="bullet"/>
      <w:lvlText w:val=""/>
      <w:lvlJc w:val="left"/>
      <w:pPr>
        <w:ind w:left="720" w:hanging="361"/>
      </w:pPr>
      <w:rPr>
        <w:rFonts w:ascii="Symbol" w:hAnsi="Symbol" w:hint="default"/>
        <w:b/>
        <w:bCs/>
        <w:i w:val="0"/>
        <w:iCs w:val="0"/>
        <w:color w:val="auto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7EEE4A07"/>
    <w:multiLevelType w:val="multilevel"/>
    <w:tmpl w:val="612A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352756">
    <w:abstractNumId w:val="3"/>
  </w:num>
  <w:num w:numId="2" w16cid:durableId="86780674">
    <w:abstractNumId w:val="13"/>
  </w:num>
  <w:num w:numId="3" w16cid:durableId="1540387478">
    <w:abstractNumId w:val="1"/>
  </w:num>
  <w:num w:numId="4" w16cid:durableId="1717468964">
    <w:abstractNumId w:val="6"/>
  </w:num>
  <w:num w:numId="5" w16cid:durableId="1111971083">
    <w:abstractNumId w:val="8"/>
  </w:num>
  <w:num w:numId="6" w16cid:durableId="633870240">
    <w:abstractNumId w:val="7"/>
  </w:num>
  <w:num w:numId="7" w16cid:durableId="1941139648">
    <w:abstractNumId w:val="2"/>
  </w:num>
  <w:num w:numId="8" w16cid:durableId="846599799">
    <w:abstractNumId w:val="5"/>
  </w:num>
  <w:num w:numId="9" w16cid:durableId="279578553">
    <w:abstractNumId w:val="0"/>
  </w:num>
  <w:num w:numId="10" w16cid:durableId="1673295108">
    <w:abstractNumId w:val="12"/>
  </w:num>
  <w:num w:numId="11" w16cid:durableId="245580586">
    <w:abstractNumId w:val="15"/>
  </w:num>
  <w:num w:numId="12" w16cid:durableId="1920627929">
    <w:abstractNumId w:val="9"/>
  </w:num>
  <w:num w:numId="13" w16cid:durableId="1808693979">
    <w:abstractNumId w:val="11"/>
  </w:num>
  <w:num w:numId="14" w16cid:durableId="1563102036">
    <w:abstractNumId w:val="14"/>
  </w:num>
  <w:num w:numId="15" w16cid:durableId="1034310046">
    <w:abstractNumId w:val="4"/>
  </w:num>
  <w:num w:numId="16" w16cid:durableId="11675992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FB"/>
    <w:rsid w:val="000851D1"/>
    <w:rsid w:val="00095135"/>
    <w:rsid w:val="00122F11"/>
    <w:rsid w:val="001A1867"/>
    <w:rsid w:val="00245F2E"/>
    <w:rsid w:val="00295947"/>
    <w:rsid w:val="002A3C9B"/>
    <w:rsid w:val="002C062D"/>
    <w:rsid w:val="002C570B"/>
    <w:rsid w:val="0035036B"/>
    <w:rsid w:val="00385000"/>
    <w:rsid w:val="003C61C3"/>
    <w:rsid w:val="003E5EDB"/>
    <w:rsid w:val="003E6692"/>
    <w:rsid w:val="00425291"/>
    <w:rsid w:val="004745EB"/>
    <w:rsid w:val="004E31E3"/>
    <w:rsid w:val="00503BC8"/>
    <w:rsid w:val="006036FB"/>
    <w:rsid w:val="00642256"/>
    <w:rsid w:val="006F4A16"/>
    <w:rsid w:val="00725913"/>
    <w:rsid w:val="00793704"/>
    <w:rsid w:val="008764CB"/>
    <w:rsid w:val="00887B21"/>
    <w:rsid w:val="008F2880"/>
    <w:rsid w:val="00901047"/>
    <w:rsid w:val="009060AB"/>
    <w:rsid w:val="00936C22"/>
    <w:rsid w:val="009754BE"/>
    <w:rsid w:val="00982450"/>
    <w:rsid w:val="00986BAF"/>
    <w:rsid w:val="009E2F30"/>
    <w:rsid w:val="00A30CCE"/>
    <w:rsid w:val="00A3702F"/>
    <w:rsid w:val="00A432D2"/>
    <w:rsid w:val="00AB5B3B"/>
    <w:rsid w:val="00B00773"/>
    <w:rsid w:val="00BF1C53"/>
    <w:rsid w:val="00CA0C45"/>
    <w:rsid w:val="00CA4CDC"/>
    <w:rsid w:val="00D07739"/>
    <w:rsid w:val="00D92802"/>
    <w:rsid w:val="00DF5900"/>
    <w:rsid w:val="00E91E84"/>
    <w:rsid w:val="00EB208B"/>
    <w:rsid w:val="00EB4410"/>
    <w:rsid w:val="00F2421E"/>
    <w:rsid w:val="00F34F8C"/>
    <w:rsid w:val="00F8191E"/>
    <w:rsid w:val="00F8579E"/>
    <w:rsid w:val="00FB3DB1"/>
    <w:rsid w:val="00FC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8F6BD"/>
  <w15:docId w15:val="{586999B8-8F9B-4134-A49B-8CBCFCD8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ptos" w:eastAsia="Aptos" w:hAnsi="Aptos" w:cs="Aptos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ptos Display" w:eastAsia="Aptos Display" w:hAnsi="Aptos Display" w:cs="Aptos Display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C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7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770"/>
    </w:pPr>
    <w:rPr>
      <w:rFonts w:ascii="Aptos Display" w:eastAsia="Aptos Display" w:hAnsi="Aptos Display" w:cs="Aptos Display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57"/>
      <w:ind w:left="7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F857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57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7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421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36C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2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cross.org/local/california/southern-california.html" TargetMode="External"/><Relationship Id="rId13" Type="http://schemas.openxmlformats.org/officeDocument/2006/relationships/hyperlink" Target="http://www.redcross.org/ca/san-dieg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hyperlink" Target="https://ehs.ucr.edu/document/aedcpr-quick-reference-poster" TargetMode="External"/><Relationship Id="rId17" Type="http://schemas.openxmlformats.org/officeDocument/2006/relationships/hyperlink" Target="mailto:ehsocchealth@ucr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hs.ucr.edu/occupational-health/stop-bleed-progra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hs.ucr.edu/occupational-health/a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creation.ucr.edu/activity-classes" TargetMode="External"/><Relationship Id="rId10" Type="http://schemas.openxmlformats.org/officeDocument/2006/relationships/hyperlink" Target="https://recreation.ucr.edu/activity-class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mericanheart.org/" TargetMode="External"/><Relationship Id="rId14" Type="http://schemas.openxmlformats.org/officeDocument/2006/relationships/hyperlink" Target="http://www.americanhear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C930D-8104-41F0-B678-83C74008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M Hill</dc:creator>
  <cp:lastModifiedBy>Heather K Davis Russell</cp:lastModifiedBy>
  <cp:revision>5</cp:revision>
  <dcterms:created xsi:type="dcterms:W3CDTF">2026-02-12T00:36:00Z</dcterms:created>
  <dcterms:modified xsi:type="dcterms:W3CDTF">2026-02-13T00:35:00Z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for Microsoft 365</vt:lpwstr>
  </property>
</Properties>
</file>